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888"/>
      </w:tblGrid>
      <w:tr>
        <w:tc>
          <w:tcPr>
            <w:tcW w:type="dxa" w:w="5371"/>
            <w:shd w:fill="123A5A"/>
            <w:tcMar>
              <w:top w:w="150" w:type="dxa"/>
              <w:start w:w="180" w:type="dxa"/>
              <w:bottom w:w="140" w:type="dxa"/>
              <w:end w:w="180" w:type="dxa"/>
            </w:tcMar>
            <w:vAlign w:val="center"/>
          </w:tcPr>
          <w:p>
            <w:r>
              <w:rPr>
                <w:b/>
                <w:color w:val="FFFFFF"/>
                <w:sz w:val="42"/>
              </w:rPr>
              <w:t>NISHANT KAYASTHA</w:t>
            </w:r>
          </w:p>
          <w:p>
            <w:pPr>
              <w:spacing w:before="20"/>
            </w:pPr>
            <w:r>
              <w:rPr>
                <w:b/>
                <w:color w:val="BFE6E8"/>
                <w:sz w:val="21"/>
              </w:rPr>
              <w:t>NETWORK INFRASTRUCTURE &amp; SECURITY SUPERVISOR</w:t>
            </w:r>
          </w:p>
        </w:tc>
        <w:tc>
          <w:tcPr>
            <w:tcW w:type="dxa" w:w="5371"/>
            <w:shd w:fill="123A5A"/>
            <w:tcMar>
              <w:top w:w="150" w:type="dxa"/>
              <w:start w:w="180" w:type="dxa"/>
              <w:bottom w:w="140" w:type="dxa"/>
              <w:end w:w="18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color w:val="FFFFFF"/>
                <w:sz w:val="17"/>
              </w:rPr>
              <w:t>Kathmandu, Nepal</w:t>
            </w:r>
          </w:p>
          <w:p>
            <w:pPr>
              <w:spacing w:after="0"/>
              <w:jc w:val="right"/>
            </w:pPr>
            <w:r>
              <w:rPr>
                <w:color w:val="FFFFFF"/>
                <w:sz w:val="17"/>
              </w:rPr>
              <w:t>linkedin.com/in/nishant-kayastha</w:t>
            </w:r>
          </w:p>
          <w:p>
            <w:pPr>
              <w:spacing w:after="0"/>
              <w:jc w:val="right"/>
            </w:pPr>
            <w:r>
              <w:rPr>
                <w:color w:val="FFFFFF"/>
                <w:sz w:val="17"/>
              </w:rPr>
              <w:t>Phone: +977-9843439014</w:t>
            </w:r>
          </w:p>
          <w:p>
            <w:pPr>
              <w:spacing w:after="0"/>
              <w:jc w:val="right"/>
            </w:pPr>
            <w:r>
              <w:rPr>
                <w:color w:val="FFFFFF"/>
                <w:sz w:val="17"/>
              </w:rPr>
              <w:t>Email: nishantkayastha6@gmail.com</w:t>
            </w:r>
          </w:p>
        </w:tc>
      </w:tr>
    </w:tbl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PROFESSIONAL PROFILE</w:t>
      </w:r>
    </w:p>
    <w:p>
      <w:pPr>
        <w:spacing w:line="247" w:lineRule="auto"/>
      </w:pPr>
      <w:r>
        <w:t>Network infrastructure and security professional with 7+ years of experience in banking and enterprise environments. Experienced in FortiGate firewalls, Cisco Catalyst switching, SD-WAN, SSL/IPsec VPN, VLANs, routing, wireless networks, Cloudflare public infrastructure, NAT/PAT, Active Directory, VMware, Veeam and Zabbix. Experienced in securing and operating resilient multi-site infrastructure and delivering reliable connectivity, monitoring and business continuity in regulated financial institutions.</w:t>
      </w:r>
    </w:p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CORE EXPERTISE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81"/>
        <w:gridCol w:w="3581"/>
        <w:gridCol w:w="3581"/>
      </w:tblGrid>
      <w:tr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NETWORK</w:t>
            </w:r>
          </w:p>
          <w:p>
            <w:pPr>
              <w:spacing w:after="0" w:line="240" w:lineRule="auto"/>
            </w:pPr>
            <w:r>
              <w:t>LAN/WAN operations | Routing | VLANs | NAT | DNS | DHCP | Branch connectivity</w:t>
            </w:r>
          </w:p>
        </w:tc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SECURITY</w:t>
            </w:r>
          </w:p>
          <w:p>
            <w:pPr>
              <w:spacing w:after="0" w:line="240" w:lineRule="auto"/>
            </w:pPr>
            <w:r>
              <w:t>FortiGate policies | SD-WAN | SSL/IPsec VPN | Hardening | Access control</w:t>
            </w:r>
          </w:p>
        </w:tc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SWITCHING &amp; WI-FI</w:t>
            </w:r>
          </w:p>
          <w:p>
            <w:pPr>
              <w:spacing w:after="0" w:line="240" w:lineRule="auto"/>
            </w:pPr>
            <w:r>
              <w:t>Cisco Catalyst | CBS350 | SG350 | Catalyst 2900 | FortiAP | UniFi | Grandstream</w:t>
            </w:r>
          </w:p>
        </w:tc>
      </w:tr>
      <w:tr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SYSTEMS</w:t>
            </w:r>
          </w:p>
          <w:p>
            <w:pPr>
              <w:spacing w:after="0" w:line="240" w:lineRule="auto"/>
            </w:pPr>
            <w:r>
              <w:t>Active Directory | GPO | Windows/Linux Server | SQL Always On</w:t>
            </w:r>
          </w:p>
        </w:tc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VIRTUALIZATION &amp; DR</w:t>
            </w:r>
          </w:p>
          <w:p>
            <w:pPr>
              <w:spacing w:after="0" w:line="240" w:lineRule="auto"/>
            </w:pPr>
            <w:r>
              <w:t>VMware vSphere/ESXi | Virtual networking | Veeam | Replication | DR</w:t>
            </w:r>
          </w:p>
        </w:tc>
        <w:tc>
          <w:tcPr>
            <w:tcW w:type="dxa" w:w="3581"/>
            <w:tcMar>
              <w:top w:w="75" w:type="dxa"/>
              <w:start w:w="90" w:type="dxa"/>
              <w:bottom w:w="70" w:type="dxa"/>
              <w:end w:w="90" w:type="dxa"/>
            </w:tcMar>
            <w:shd w:fill="F5F8F9"/>
          </w:tcPr>
          <w:p>
            <w:r>
              <w:rPr>
                <w:b/>
                <w:color w:val="0A6C74"/>
                <w:sz w:val="16"/>
              </w:rPr>
              <w:t>MONITORING &amp; SOC</w:t>
            </w:r>
          </w:p>
          <w:p>
            <w:pPr>
              <w:spacing w:after="0" w:line="240" w:lineRule="auto"/>
            </w:pPr>
            <w:r>
              <w:t>Zabbix | NGSIEM | Vairav Trident | CrowdStrike EDR/XDR</w:t>
            </w:r>
          </w:p>
        </w:tc>
      </w:tr>
    </w:tbl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PROFESSIONAL EXPERIENCE</w:t>
      </w:r>
    </w:p>
    <w:p>
      <w:pPr>
        <w:spacing w:after="20"/>
        <w:keepNext/>
      </w:pPr>
      <w:r>
        <w:rPr>
          <w:b/>
          <w:color w:val="123A5A"/>
          <w:sz w:val="20"/>
        </w:rPr>
        <w:t>INFORMATION SECURITY OFFICER (SUPERVISOR)</w:t>
      </w:r>
      <w:r>
        <w:rPr>
          <w:b/>
          <w:sz w:val="18"/>
        </w:rPr>
        <w:t xml:space="preserve">  |  Manjushree Finance Limited  |  Sept 2022 - Present</w:t>
      </w:r>
    </w:p>
    <w:p>
      <w:pPr>
        <w:pStyle w:val="ListBullet"/>
        <w:spacing w:after="32" w:line="240" w:lineRule="auto"/>
        <w:ind w:left="259" w:hanging="173"/>
      </w:pPr>
      <w:r>
        <w:t>Administer head-office and branch network security infrastructure using FortiGate firewalls, FortiSwitch platforms, Cisco switching, routing, VLANs, VPN connectivity and access controls.</w:t>
      </w:r>
    </w:p>
    <w:p>
      <w:pPr>
        <w:pStyle w:val="ListBullet"/>
        <w:spacing w:after="32" w:line="240" w:lineRule="auto"/>
        <w:ind w:left="259" w:hanging="173"/>
      </w:pPr>
      <w:r>
        <w:t>Operate FortiGate FGT120G and FortiSwitch 424E/124F platforms, managing firewall policies, routes, VLANs, user access, SD-WAN and secure connectivity.</w:t>
      </w:r>
    </w:p>
    <w:p>
      <w:pPr>
        <w:pStyle w:val="ListBullet"/>
        <w:spacing w:after="32" w:line="240" w:lineRule="auto"/>
        <w:ind w:left="259" w:hanging="173"/>
      </w:pPr>
      <w:r>
        <w:t>Manage production Cisco switching across CBS350, SG350 and Catalyst 2900-series devices, including access configuration, trunking, segmentation and troubleshooting.</w:t>
      </w:r>
    </w:p>
    <w:p>
      <w:pPr>
        <w:pStyle w:val="ListBullet"/>
        <w:spacing w:after="32" w:line="240" w:lineRule="auto"/>
        <w:ind w:left="259" w:hanging="173"/>
      </w:pPr>
      <w:r>
        <w:t>Create and maintain SSL VPN and IPsec VPN services for remote and inter-site access, including policy, user and connectivity management.</w:t>
      </w:r>
    </w:p>
    <w:p>
      <w:pPr>
        <w:pStyle w:val="ListBullet"/>
        <w:spacing w:after="32" w:line="240" w:lineRule="auto"/>
        <w:ind w:left="259" w:hanging="173"/>
      </w:pPr>
      <w:r>
        <w:t>Administer enterprise wireless infrastructure using FortiAP, UniFi AP and Grandstream AP platforms.</w:t>
      </w:r>
    </w:p>
    <w:p>
      <w:pPr>
        <w:pStyle w:val="ListBullet"/>
        <w:spacing w:after="32" w:line="240" w:lineRule="auto"/>
        <w:ind w:left="259" w:hanging="173"/>
      </w:pPr>
      <w:r>
        <w:t>Manage Active Directory, DNS and Group Policy, including migration from Windows Server 2012 to Windows Server 2025 with vendor assistance.</w:t>
      </w:r>
    </w:p>
    <w:p>
      <w:pPr>
        <w:pStyle w:val="ListBullet"/>
        <w:spacing w:after="32" w:line="240" w:lineRule="auto"/>
        <w:ind w:left="259" w:hanging="173"/>
      </w:pPr>
      <w:r>
        <w:t>Administer VMware vSphere/ESXi, VM provisioning and hardening, virtual switching, ESXi trunking and production virtual networks.</w:t>
      </w:r>
    </w:p>
    <w:p>
      <w:pPr>
        <w:pStyle w:val="ListBullet"/>
        <w:spacing w:after="32" w:line="240" w:lineRule="auto"/>
        <w:ind w:left="259" w:hanging="173"/>
      </w:pPr>
      <w:r>
        <w:t>Manage Veeam backup and replication, monitor backup jobs and repair failed Windows and Linux VM backups.</w:t>
      </w:r>
    </w:p>
    <w:p>
      <w:pPr>
        <w:pStyle w:val="ListBullet"/>
        <w:spacing w:after="32" w:line="240" w:lineRule="auto"/>
        <w:ind w:left="259" w:hanging="173"/>
      </w:pPr>
      <w:r>
        <w:t>Built and operate Zabbix from installation through host discovery, agent deployment, network mapping, dashboards and alerting.</w:t>
      </w:r>
    </w:p>
    <w:p>
      <w:pPr>
        <w:pStyle w:val="ListBullet"/>
        <w:spacing w:after="32" w:line="240" w:lineRule="auto"/>
        <w:ind w:left="259" w:hanging="173"/>
      </w:pPr>
      <w:r>
        <w:t>Monitor security events through NGSIEM and Vairav Trident and support endpoint protection using CrowdStrike EDR/XDR.</w:t>
      </w:r>
    </w:p>
    <w:p>
      <w:r>
        <w:br w:type="page"/>
      </w:r>
    </w:p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PROFESSIONAL EXPERIENCE (CONTINUED)</w:t>
      </w:r>
    </w:p>
    <w:p>
      <w:pPr>
        <w:spacing w:after="20"/>
        <w:keepNext/>
      </w:pPr>
      <w:r>
        <w:rPr>
          <w:b/>
          <w:color w:val="123A5A"/>
          <w:sz w:val="20"/>
        </w:rPr>
        <w:t>IT ASSISTANT / SYSTEM ADMINISTRATOR</w:t>
      </w:r>
      <w:r>
        <w:rPr>
          <w:b/>
          <w:sz w:val="18"/>
        </w:rPr>
        <w:t xml:space="preserve">  |  CareHub Pvt. Ltd.  |  Nov 2018 - Sept 2022</w:t>
      </w:r>
    </w:p>
    <w:p>
      <w:pPr>
        <w:pStyle w:val="ListBullet"/>
        <w:spacing w:after="32" w:line="240" w:lineRule="auto"/>
        <w:ind w:left="259" w:hanging="173"/>
      </w:pPr>
      <w:r>
        <w:t>Administered Windows and Linux servers and supported day-to-day enterprise network operations.</w:t>
      </w:r>
    </w:p>
    <w:p>
      <w:pPr>
        <w:pStyle w:val="ListBullet"/>
        <w:spacing w:after="32" w:line="240" w:lineRule="auto"/>
        <w:ind w:left="259" w:hanging="173"/>
      </w:pPr>
      <w:r>
        <w:t>Diagnosed connectivity, endpoint and infrastructure issues to maintain operational continuity.</w:t>
      </w:r>
    </w:p>
    <w:p>
      <w:pPr>
        <w:pStyle w:val="ListBullet"/>
        <w:spacing w:after="32" w:line="240" w:lineRule="auto"/>
        <w:ind w:left="259" w:hanging="173"/>
      </w:pPr>
      <w:r>
        <w:t>Supported infrastructure expansion, system upgrades, vendor coordination and user support.</w:t>
      </w:r>
    </w:p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SELECTED PROJECTS &amp; CONTRIBUTIONS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71"/>
        <w:gridCol w:w="5371"/>
      </w:tblGrid>
      <w:tr>
        <w:trPr>
          <w:tblHeader w:val="true"/>
        </w:trPr>
        <w:tc>
          <w:tcPr>
            <w:tcW w:type="dxa" w:w="5371"/>
            <w:shd w:fill="0A6C7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PROJECT</w:t>
            </w:r>
          </w:p>
        </w:tc>
        <w:tc>
          <w:tcPr>
            <w:tcW w:type="dxa" w:w="5371"/>
            <w:shd w:fill="0A6C7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SCOPE / CONTRIBUTION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Enterprise FortiGate Upgrade Program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Led firmware upgrade planning and execution for head-office and branch firewalls, using controlled upgrade paths and operational coordination.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Active Directory Modernization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Migrated domain services from Windows Server 2012 to Windows Server 2025 with vendor assistance, covering DNS, GPO, users and directory services.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FortiGate SD-WAN Rollout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Implemented and manage SD-WAN on FGT120G to strengthen connectivity management and link utilization.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Zabbix Monitoring Deployment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Implemented Zabbix end to end, including installation, host scanning, agents, maps, dashboards and operational alerts.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Branch Network Deployment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Deliver new branch networking, including device configuration, VLANs, routes, firewall policies, wireless access and user connectivity.</w:t>
            </w:r>
          </w:p>
        </w:tc>
      </w:tr>
      <w:tr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  <w:shd w:fill="EDF4F5"/>
          </w:tcPr>
          <w:p>
            <w:r>
              <w:rPr>
                <w:b/>
                <w:color w:val="123A5A"/>
                <w:sz w:val="16"/>
              </w:rPr>
              <w:t>DR &amp; SQL Availability</w:t>
            </w:r>
          </w:p>
        </w:tc>
        <w:tc>
          <w:tcPr>
            <w:tcW w:type="dxa" w:w="5371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pPr>
              <w:spacing w:after="0"/>
            </w:pPr>
            <w:r>
              <w:t>Supported DR implementation with vendors and participated in SQL Always On implementation; now manage the environment with point-in-time backup and database maintenance plans.</w:t>
            </w:r>
          </w:p>
        </w:tc>
      </w:tr>
    </w:tbl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EDUCATION</w:t>
      </w:r>
    </w:p>
    <w:p>
      <w:pPr>
        <w:pStyle w:val="ListBullet"/>
        <w:spacing w:after="32" w:line="240" w:lineRule="auto"/>
        <w:ind w:left="259" w:hanging="173"/>
      </w:pPr>
      <w:r>
        <w:t>Master of Computer Science (MCS), Lincoln University College | 2025 - 2027 (Running)</w:t>
      </w:r>
    </w:p>
    <w:p>
      <w:pPr>
        <w:pStyle w:val="ListBullet"/>
        <w:spacing w:after="32" w:line="240" w:lineRule="auto"/>
        <w:ind w:left="259" w:hanging="173"/>
      </w:pPr>
      <w:r>
        <w:t>Bachelor of Computer Information System (BCIS), Nobel College, Pokhara University | Completed March 2022</w:t>
      </w:r>
    </w:p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CERTIFICATIONS &amp; PROFESSIONAL TRAINING</w:t>
      </w:r>
    </w:p>
    <w:p>
      <w:pPr>
        <w:pStyle w:val="ListBullet"/>
        <w:spacing w:after="32" w:line="240" w:lineRule="auto"/>
        <w:ind w:left="259" w:hanging="173"/>
      </w:pPr>
      <w:r>
        <w:t>CCNA Training and Institute Certification, Broadway Infosys (not Cisco-issued)</w:t>
      </w:r>
    </w:p>
    <w:p>
      <w:pPr>
        <w:pStyle w:val="ListBullet"/>
        <w:spacing w:after="32" w:line="240" w:lineRule="auto"/>
        <w:ind w:left="259" w:hanging="173"/>
      </w:pPr>
      <w:r>
        <w:t>Certified Ethical Hacker Training and Institute Certification, SB Computer (not EC-Council-issued)</w:t>
      </w:r>
    </w:p>
    <w:p>
      <w:pPr>
        <w:pStyle w:val="ListBullet"/>
        <w:spacing w:after="32" w:line="240" w:lineRule="auto"/>
        <w:ind w:left="259" w:hanging="173"/>
      </w:pPr>
      <w:r>
        <w:t>Hardware &amp; Networking Training and Certification</w:t>
      </w:r>
    </w:p>
    <w:p>
      <w:pPr>
        <w:pStyle w:val="ListBullet"/>
        <w:spacing w:after="32" w:line="240" w:lineRule="auto"/>
        <w:ind w:left="259" w:hanging="173"/>
      </w:pPr>
      <w:r>
        <w:t>AML/CFT Risk Management Training and Certification</w:t>
      </w:r>
    </w:p>
    <w:p>
      <w:pPr>
        <w:pStyle w:val="ListBullet"/>
        <w:spacing w:after="32" w:line="240" w:lineRule="auto"/>
        <w:ind w:left="259" w:hanging="173"/>
      </w:pPr>
      <w:r>
        <w:t>Cyber Security and Cyber Crime Awareness Training and Certification</w:t>
      </w:r>
    </w:p>
    <w:p>
      <w:pPr>
        <w:spacing w:before="140" w:after="60"/>
        <w:keepNext/>
        <w:pBdr>
          <w:bottom w:val="single" w:sz="8" w:color="0A6C74"/>
        </w:pBdr>
      </w:pPr>
      <w:r>
        <w:rPr>
          <w:b/>
          <w:color w:val="0A6C74"/>
          <w:sz w:val="21"/>
        </w:rPr>
        <w:t>TARGET ROLE</w:t>
      </w:r>
    </w:p>
    <w:p>
      <w:pPr>
        <w:spacing w:after="0"/>
      </w:pPr>
      <w:r>
        <w:rPr>
          <w:b/>
          <w:color w:val="123A5A"/>
        </w:rPr>
        <w:t>Network Officer (Supervisor Level) | Network Infrastructure | Network Security | Banking Technology</w:t>
      </w:r>
    </w:p>
    <w:sectPr w:rsidR="00FC693F" w:rsidRPr="0006063C" w:rsidSect="00034616">
      <w:footerReference w:type="default" r:id="rId9"/>
      <w:pgSz w:w="12240" w:h="15840"/>
      <w:pgMar w:top="547" w:right="749" w:bottom="547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0"/>
        <w:sz w:val="15"/>
      </w:rPr>
      <w:t>Nishant Kayastha | Network Infrastructure &amp; Security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F29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Nishant Kayastha - Network Infrastructure and Security CV</dc:title>
  <dc:subject>Network Officer (Supervisor Level) CV</dc:subject>
  <dc:creator>Manjushree Finance Limited</dc:creator>
  <keywords/>
  <dc:description>generated by python-docx</dc:description>
  <lastModifiedBy>Manjushree Finance Limited</lastModifiedBy>
  <revision>1</revision>
  <dcterms:created xsi:type="dcterms:W3CDTF">2026-09-21T17:07:03.2410591Z</dcterms:created>
  <dcterms:modified xsi:type="dcterms:W3CDTF">2026-09-21T17:07:03.2410591Z</dcterms:modified>
  <category/>
</coreProperties>
</file>